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CAB" w:rsidRDefault="00211CAB" w:rsidP="00211CAB">
      <w:pPr>
        <w:spacing w:after="0"/>
        <w:rPr>
          <w:rFonts w:asciiTheme="majorBidi" w:hAnsiTheme="majorBidi" w:cstheme="majorBidi"/>
          <w:sz w:val="32"/>
          <w:szCs w:val="3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330835</wp:posOffset>
            </wp:positionH>
            <wp:positionV relativeFrom="paragraph">
              <wp:posOffset>-1287145</wp:posOffset>
            </wp:positionV>
            <wp:extent cx="1112520" cy="556260"/>
            <wp:effectExtent l="0" t="0" r="0" b="0"/>
            <wp:wrapThrough wrapText="bothSides">
              <wp:wrapPolygon edited="0">
                <wp:start x="0" y="0"/>
                <wp:lineTo x="0" y="13315"/>
                <wp:lineTo x="1110" y="20712"/>
                <wp:lineTo x="20712" y="20712"/>
                <wp:lineTo x="21082" y="17753"/>
                <wp:lineTo x="18123" y="16274"/>
                <wp:lineTo x="8877" y="13315"/>
                <wp:lineTo x="21082" y="13315"/>
                <wp:lineTo x="21082" y="5178"/>
                <wp:lineTo x="887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p-chem-(Final-28-7-58) (2).png.png"/>
                    <pic:cNvPicPr/>
                  </pic:nvPicPr>
                  <pic:blipFill>
                    <a:blip r:embed="rId9" cstate="print">
                      <a:clrChange>
                        <a:clrFrom>
                          <a:srgbClr val="000000">
                            <a:alpha val="5490"/>
                          </a:srgbClr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7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1CAB" w:rsidRPr="00E72791" w:rsidRDefault="00211CAB" w:rsidP="00211CAB">
      <w:pPr>
        <w:spacing w:after="0"/>
        <w:jc w:val="center"/>
        <w:rPr>
          <w:rFonts w:asciiTheme="majorBidi" w:hAnsiTheme="majorBidi" w:cstheme="majorBidi"/>
          <w:sz w:val="36"/>
          <w:szCs w:val="36"/>
          <w:lang w:val="en-GB"/>
        </w:rPr>
      </w:pPr>
      <w:r w:rsidRPr="00E72791">
        <w:rPr>
          <w:rFonts w:asciiTheme="majorBidi" w:hAnsiTheme="majorBidi" w:cstheme="majorBidi" w:hint="cs"/>
          <w:sz w:val="36"/>
          <w:szCs w:val="36"/>
          <w:cs/>
        </w:rPr>
        <w:t xml:space="preserve">คู่มือการใช้งาน </w:t>
      </w:r>
      <w:r w:rsidRPr="00E72791">
        <w:rPr>
          <w:rFonts w:asciiTheme="majorBidi" w:hAnsiTheme="majorBidi" w:cstheme="majorBidi"/>
          <w:sz w:val="36"/>
          <w:szCs w:val="36"/>
          <w:lang w:val="en-GB"/>
        </w:rPr>
        <w:t>(</w:t>
      </w:r>
      <w:r w:rsidRPr="00E72791">
        <w:rPr>
          <w:rFonts w:asciiTheme="majorBidi" w:hAnsiTheme="majorBidi" w:cstheme="majorBidi" w:hint="cs"/>
          <w:sz w:val="36"/>
          <w:szCs w:val="36"/>
          <w:cs/>
        </w:rPr>
        <w:t>อย่างย่อ</w:t>
      </w:r>
      <w:r w:rsidRPr="00E72791">
        <w:rPr>
          <w:rFonts w:asciiTheme="majorBidi" w:hAnsiTheme="majorBidi" w:cstheme="majorBidi"/>
          <w:sz w:val="36"/>
          <w:szCs w:val="36"/>
          <w:lang w:val="en-GB"/>
        </w:rPr>
        <w:t>)</w:t>
      </w:r>
    </w:p>
    <w:p w:rsidR="00211CAB" w:rsidRPr="00E72791" w:rsidRDefault="00211CAB" w:rsidP="00211CAB">
      <w:pPr>
        <w:spacing w:after="0"/>
        <w:jc w:val="center"/>
        <w:rPr>
          <w:rFonts w:asciiTheme="majorBidi" w:hAnsiTheme="majorBidi" w:cstheme="majorBidi" w:hint="cs"/>
          <w:sz w:val="36"/>
          <w:szCs w:val="36"/>
        </w:rPr>
      </w:pPr>
      <w:r w:rsidRPr="00E72791">
        <w:rPr>
          <w:rFonts w:asciiTheme="majorBidi" w:hAnsiTheme="majorBidi" w:cstheme="majorBidi"/>
          <w:sz w:val="36"/>
          <w:szCs w:val="36"/>
        </w:rPr>
        <w:t>Vortex</w:t>
      </w:r>
      <w:r w:rsidRPr="00E72791">
        <w:rPr>
          <w:rFonts w:asciiTheme="majorBidi" w:hAnsiTheme="majorBidi" w:cstheme="majorBidi"/>
          <w:sz w:val="36"/>
          <w:szCs w:val="36"/>
          <w:lang w:val="en-GB"/>
        </w:rPr>
        <w:t>-</w:t>
      </w:r>
      <w:r w:rsidRPr="00E72791">
        <w:rPr>
          <w:rFonts w:asciiTheme="majorBidi" w:hAnsiTheme="majorBidi" w:cstheme="majorBidi"/>
          <w:sz w:val="36"/>
          <w:szCs w:val="36"/>
        </w:rPr>
        <w:t>Genie 2 Model G-560</w:t>
      </w:r>
      <w:bookmarkStart w:id="0" w:name="_GoBack"/>
      <w:bookmarkEnd w:id="0"/>
    </w:p>
    <w:p w:rsidR="00E72791" w:rsidRDefault="00E72791" w:rsidP="00211CAB">
      <w:pPr>
        <w:spacing w:after="0"/>
        <w:jc w:val="center"/>
        <w:rPr>
          <w:rFonts w:asciiTheme="majorBidi" w:hAnsiTheme="majorBidi" w:cstheme="majorBidi"/>
          <w:sz w:val="32"/>
          <w:szCs w:val="32"/>
        </w:rPr>
      </w:pPr>
    </w:p>
    <w:p w:rsidR="00211CAB" w:rsidRPr="00211CAB" w:rsidRDefault="00211CAB" w:rsidP="00211CAB">
      <w:pPr>
        <w:pStyle w:val="ListParagraph"/>
        <w:numPr>
          <w:ilvl w:val="0"/>
          <w:numId w:val="1"/>
        </w:numPr>
        <w:spacing w:after="0"/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ปลั๊กที่เสียบต้องมี </w:t>
      </w:r>
      <w:r>
        <w:rPr>
          <w:rFonts w:asciiTheme="majorBidi" w:hAnsiTheme="majorBidi" w:cstheme="majorBidi"/>
          <w:sz w:val="32"/>
          <w:szCs w:val="32"/>
          <w:lang w:val="en-GB"/>
        </w:rPr>
        <w:t xml:space="preserve">Ground </w:t>
      </w:r>
      <w:r>
        <w:rPr>
          <w:rFonts w:asciiTheme="majorBidi" w:hAnsiTheme="majorBidi" w:cstheme="majorBidi" w:hint="cs"/>
          <w:sz w:val="32"/>
          <w:szCs w:val="32"/>
          <w:cs/>
          <w:lang w:val="en-GB"/>
        </w:rPr>
        <w:t>เหมาะสม มีรู 3 รู</w:t>
      </w:r>
    </w:p>
    <w:p w:rsidR="00211CAB" w:rsidRPr="00211CAB" w:rsidRDefault="00211CAB" w:rsidP="00211CAB">
      <w:pPr>
        <w:pStyle w:val="ListParagraph"/>
        <w:numPr>
          <w:ilvl w:val="0"/>
          <w:numId w:val="1"/>
        </w:numPr>
        <w:spacing w:after="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lang w:val="en-GB"/>
        </w:rPr>
        <w:t>Vortex-</w:t>
      </w:r>
      <w:proofErr w:type="spellStart"/>
      <w:r>
        <w:rPr>
          <w:rFonts w:asciiTheme="majorBidi" w:hAnsiTheme="majorBidi" w:cstheme="majorBidi"/>
          <w:sz w:val="32"/>
          <w:szCs w:val="32"/>
        </w:rPr>
        <w:t>Gienie</w:t>
      </w:r>
      <w:proofErr w:type="spellEnd"/>
      <w:r>
        <w:rPr>
          <w:rFonts w:asciiTheme="majorBidi" w:hAnsiTheme="majorBidi" w:cstheme="majorBidi"/>
          <w:sz w:val="32"/>
          <w:szCs w:val="32"/>
        </w:rPr>
        <w:t xml:space="preserve"> 2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จะมีแท่นเขย่าสำหรับใช้กับภาชนะใส่สารก้นแบน </w:t>
      </w:r>
      <w:r>
        <w:rPr>
          <w:rFonts w:asciiTheme="majorBidi" w:hAnsiTheme="majorBidi" w:cstheme="majorBidi"/>
          <w:sz w:val="32"/>
          <w:szCs w:val="32"/>
          <w:lang w:val="en-GB"/>
        </w:rPr>
        <w:t>(3-Inch platform)</w:t>
      </w:r>
    </w:p>
    <w:p w:rsidR="00211CAB" w:rsidRDefault="00211CAB" w:rsidP="00211CAB">
      <w:pPr>
        <w:pStyle w:val="ListParagraph"/>
        <w:spacing w:after="0"/>
        <w:rPr>
          <w:rFonts w:asciiTheme="majorBidi" w:hAnsiTheme="majorBidi" w:cstheme="majorBidi"/>
          <w:sz w:val="32"/>
          <w:szCs w:val="32"/>
          <w:lang w:val="en-GB"/>
        </w:rPr>
      </w:pPr>
      <w:r>
        <w:rPr>
          <w:rFonts w:asciiTheme="majorBidi" w:hAnsiTheme="majorBidi" w:cstheme="majorBidi" w:hint="cs"/>
          <w:sz w:val="32"/>
          <w:szCs w:val="32"/>
          <w:cs/>
          <w:lang w:val="en-GB"/>
        </w:rPr>
        <w:t xml:space="preserve">ติดตั้งมาหรือ จะเปลี่ยนเป็นแท่นเขย่า ที่สามารถใช้ได้กับหลอดทดลองครั้งละ 1 หลอด </w:t>
      </w:r>
    </w:p>
    <w:p w:rsidR="00B63128" w:rsidRDefault="00211CAB" w:rsidP="00B63128">
      <w:pPr>
        <w:pStyle w:val="ListParagraph"/>
        <w:spacing w:after="0"/>
        <w:rPr>
          <w:rFonts w:asciiTheme="majorBidi" w:hAnsiTheme="majorBidi" w:cstheme="majorBidi" w:hint="cs"/>
          <w:sz w:val="32"/>
          <w:szCs w:val="32"/>
          <w:lang w:val="en-GB"/>
        </w:rPr>
      </w:pPr>
      <w:r>
        <w:rPr>
          <w:rFonts w:asciiTheme="majorBidi" w:hAnsiTheme="majorBidi" w:cstheme="majorBidi"/>
          <w:sz w:val="32"/>
          <w:szCs w:val="32"/>
          <w:lang w:val="en-GB"/>
        </w:rPr>
        <w:t xml:space="preserve">(Pop-off-cup) </w:t>
      </w:r>
      <w:r>
        <w:rPr>
          <w:rFonts w:asciiTheme="majorBidi" w:hAnsiTheme="majorBidi" w:cstheme="majorBidi" w:hint="cs"/>
          <w:sz w:val="32"/>
          <w:szCs w:val="32"/>
          <w:cs/>
          <w:lang w:val="en-GB"/>
        </w:rPr>
        <w:t>หรือจะเปลี่ยนเป็น</w:t>
      </w:r>
      <w:r w:rsidR="00797A5F">
        <w:rPr>
          <w:rFonts w:asciiTheme="majorBidi" w:hAnsiTheme="majorBidi" w:cstheme="majorBidi" w:hint="cs"/>
          <w:sz w:val="32"/>
          <w:szCs w:val="32"/>
          <w:cs/>
          <w:lang w:val="en-GB"/>
        </w:rPr>
        <w:t xml:space="preserve">แท่นเขย่าแบบอื่น สามารถทำได้ตามขั้นตอนด้านล่างนี้ โยกสวิทซ์ มาที่ตำแหน่ง </w:t>
      </w:r>
      <w:proofErr w:type="gramStart"/>
      <w:r w:rsidR="00797A5F">
        <w:rPr>
          <w:rFonts w:asciiTheme="majorBidi" w:hAnsiTheme="majorBidi" w:cstheme="majorBidi"/>
          <w:sz w:val="32"/>
          <w:szCs w:val="32"/>
          <w:lang w:val="en-GB"/>
        </w:rPr>
        <w:t>Off</w:t>
      </w:r>
      <w:proofErr w:type="gramEnd"/>
      <w:r w:rsidR="00797A5F">
        <w:rPr>
          <w:rFonts w:asciiTheme="majorBidi" w:hAnsiTheme="majorBidi" w:cstheme="majorBidi"/>
          <w:sz w:val="32"/>
          <w:szCs w:val="32"/>
          <w:lang w:val="en-GB"/>
        </w:rPr>
        <w:t xml:space="preserve"> </w:t>
      </w:r>
      <w:r w:rsidR="00797A5F">
        <w:rPr>
          <w:rFonts w:asciiTheme="majorBidi" w:hAnsiTheme="majorBidi" w:cstheme="majorBidi" w:hint="cs"/>
          <w:sz w:val="32"/>
          <w:szCs w:val="32"/>
          <w:cs/>
          <w:lang w:val="en-GB"/>
        </w:rPr>
        <w:t>ถอดแท่นเขย่า ที่ติดกับตัวเครื่องได้โดยดึงมาตรงๆ</w:t>
      </w:r>
      <w:r w:rsidR="00B63128">
        <w:rPr>
          <w:rFonts w:asciiTheme="majorBidi" w:hAnsiTheme="majorBidi" w:cstheme="majorBidi"/>
          <w:sz w:val="32"/>
          <w:szCs w:val="32"/>
          <w:lang w:val="en-GB"/>
        </w:rPr>
        <w:t xml:space="preserve"> </w:t>
      </w:r>
      <w:r w:rsidR="00B63128">
        <w:rPr>
          <w:rFonts w:asciiTheme="majorBidi" w:hAnsiTheme="majorBidi" w:cstheme="majorBidi" w:hint="cs"/>
          <w:sz w:val="32"/>
          <w:szCs w:val="32"/>
          <w:cs/>
          <w:lang w:val="en-GB"/>
        </w:rPr>
        <w:t>วางแท่นเขย่าไปกับตัวเครื่อง โดยที่ตัวเครื่องกับแท่นเขย่าจะมีช่องสล๊อตเหมือนกัน กดแท่นเขย่า ลงไปอย่างมั่นคงจนกระทั่ง แท่นเขย่าติดกับตัวเครื่องสนิทพอดี</w:t>
      </w:r>
    </w:p>
    <w:p w:rsidR="00B63128" w:rsidRDefault="00B63128" w:rsidP="00B63128">
      <w:pPr>
        <w:pStyle w:val="ListParagraph"/>
        <w:numPr>
          <w:ilvl w:val="0"/>
          <w:numId w:val="1"/>
        </w:numPr>
        <w:spacing w:after="0"/>
        <w:rPr>
          <w:rFonts w:asciiTheme="majorBidi" w:hAnsiTheme="majorBidi" w:cstheme="majorBidi"/>
          <w:sz w:val="32"/>
          <w:szCs w:val="32"/>
          <w:lang w:val="en-GB"/>
        </w:rPr>
      </w:pPr>
      <w:r>
        <w:rPr>
          <w:rFonts w:asciiTheme="majorBidi" w:hAnsiTheme="majorBidi" w:cstheme="majorBidi" w:hint="cs"/>
          <w:sz w:val="32"/>
          <w:szCs w:val="32"/>
          <w:cs/>
          <w:lang w:val="en-GB"/>
        </w:rPr>
        <w:t xml:space="preserve">สำหรับการทำงานแบบไม่ต่อเนื่อง โยกสวิทซ์ไปที่ตำแหน่ง </w:t>
      </w:r>
      <w:r>
        <w:rPr>
          <w:rFonts w:asciiTheme="majorBidi" w:hAnsiTheme="majorBidi" w:cstheme="majorBidi"/>
          <w:sz w:val="32"/>
          <w:szCs w:val="32"/>
          <w:lang w:val="en-GB"/>
        </w:rPr>
        <w:t xml:space="preserve">Touch </w:t>
      </w:r>
      <w:r>
        <w:rPr>
          <w:rFonts w:asciiTheme="majorBidi" w:hAnsiTheme="majorBidi" w:cstheme="majorBidi" w:hint="cs"/>
          <w:sz w:val="32"/>
          <w:szCs w:val="32"/>
          <w:cs/>
          <w:lang w:val="en-GB"/>
        </w:rPr>
        <w:t xml:space="preserve">สำหรับการทำงาน ต่อเนื่องโยกสวิทซ์ไปที่ตำแหน่ง </w:t>
      </w:r>
      <w:r>
        <w:rPr>
          <w:rFonts w:asciiTheme="majorBidi" w:hAnsiTheme="majorBidi" w:cstheme="majorBidi"/>
          <w:sz w:val="32"/>
          <w:szCs w:val="32"/>
          <w:lang w:val="en-GB"/>
        </w:rPr>
        <w:t xml:space="preserve">ON </w:t>
      </w:r>
    </w:p>
    <w:p w:rsidR="00B63128" w:rsidRDefault="00B63128" w:rsidP="00B63128">
      <w:pPr>
        <w:pStyle w:val="ListParagraph"/>
        <w:numPr>
          <w:ilvl w:val="0"/>
          <w:numId w:val="1"/>
        </w:numPr>
        <w:spacing w:after="0"/>
        <w:rPr>
          <w:rFonts w:asciiTheme="majorBidi" w:hAnsiTheme="majorBidi" w:cstheme="majorBidi" w:hint="cs"/>
          <w:sz w:val="32"/>
          <w:szCs w:val="32"/>
          <w:lang w:val="en-GB"/>
        </w:rPr>
      </w:pPr>
      <w:r>
        <w:rPr>
          <w:rFonts w:asciiTheme="majorBidi" w:hAnsiTheme="majorBidi" w:cstheme="majorBidi" w:hint="cs"/>
          <w:sz w:val="32"/>
          <w:szCs w:val="32"/>
          <w:cs/>
          <w:lang w:val="en-GB"/>
        </w:rPr>
        <w:t>ในการผสมสาร</w:t>
      </w:r>
      <w:r w:rsidR="00E72791">
        <w:rPr>
          <w:rFonts w:asciiTheme="majorBidi" w:hAnsiTheme="majorBidi" w:cstheme="majorBidi" w:hint="cs"/>
          <w:sz w:val="32"/>
          <w:szCs w:val="32"/>
          <w:cs/>
          <w:lang w:val="en-GB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  <w:lang w:val="en-GB"/>
        </w:rPr>
        <w:t>ขึ้น</w:t>
      </w:r>
      <w:r w:rsidR="00E72791">
        <w:rPr>
          <w:rFonts w:asciiTheme="majorBidi" w:hAnsiTheme="majorBidi" w:cstheme="majorBidi" w:hint="cs"/>
          <w:sz w:val="32"/>
          <w:szCs w:val="32"/>
          <w:cs/>
          <w:lang w:val="en-GB"/>
        </w:rPr>
        <w:t>อยู่กับการปรับความเร็วของเครื่อง มุมองศาและแรงกดของหลอดตัวอย่างที่ผสม</w:t>
      </w:r>
    </w:p>
    <w:p w:rsidR="00E72791" w:rsidRDefault="00E72791" w:rsidP="00B63128">
      <w:pPr>
        <w:pStyle w:val="ListParagraph"/>
        <w:numPr>
          <w:ilvl w:val="0"/>
          <w:numId w:val="1"/>
        </w:numPr>
        <w:spacing w:after="0"/>
        <w:rPr>
          <w:rFonts w:asciiTheme="majorBidi" w:hAnsiTheme="majorBidi" w:cstheme="majorBidi" w:hint="cs"/>
          <w:sz w:val="32"/>
          <w:szCs w:val="32"/>
          <w:lang w:val="en-GB"/>
        </w:rPr>
      </w:pPr>
      <w:r>
        <w:rPr>
          <w:rFonts w:asciiTheme="majorBidi" w:hAnsiTheme="majorBidi" w:cstheme="majorBidi" w:hint="cs"/>
          <w:sz w:val="32"/>
          <w:szCs w:val="32"/>
          <w:cs/>
          <w:lang w:val="en-GB"/>
        </w:rPr>
        <w:t xml:space="preserve">เมื่อทำงานเสร็จทุกครั้ง ไม่ว่าจะทำงานแบบต่อเนื่องหรือไม่ต่อเนื่อง ให้โยกสวิทซ์กลับมาที่ตำแหน่ง </w:t>
      </w:r>
      <w:r>
        <w:rPr>
          <w:rFonts w:asciiTheme="majorBidi" w:hAnsiTheme="majorBidi" w:cstheme="majorBidi"/>
          <w:sz w:val="32"/>
          <w:szCs w:val="32"/>
          <w:lang w:val="en-GB"/>
        </w:rPr>
        <w:t xml:space="preserve">OFF </w:t>
      </w:r>
      <w:r>
        <w:rPr>
          <w:rFonts w:asciiTheme="majorBidi" w:hAnsiTheme="majorBidi" w:cstheme="majorBidi" w:hint="cs"/>
          <w:sz w:val="32"/>
          <w:szCs w:val="32"/>
          <w:cs/>
          <w:lang w:val="en-GB"/>
        </w:rPr>
        <w:t>ทุกครั้ง</w:t>
      </w:r>
    </w:p>
    <w:p w:rsidR="00E72791" w:rsidRDefault="00E72791" w:rsidP="00E72791">
      <w:pPr>
        <w:spacing w:after="0"/>
        <w:rPr>
          <w:rFonts w:asciiTheme="majorBidi" w:hAnsiTheme="majorBidi" w:cstheme="majorBidi" w:hint="cs"/>
          <w:sz w:val="32"/>
          <w:szCs w:val="32"/>
          <w:lang w:val="en-GB"/>
        </w:rPr>
      </w:pPr>
    </w:p>
    <w:p w:rsidR="00E72791" w:rsidRDefault="00E72791" w:rsidP="00E72791">
      <w:pPr>
        <w:spacing w:after="0"/>
        <w:rPr>
          <w:rFonts w:asciiTheme="majorBidi" w:hAnsiTheme="majorBidi" w:cstheme="majorBidi" w:hint="cs"/>
          <w:sz w:val="32"/>
          <w:szCs w:val="32"/>
          <w:lang w:val="en-GB"/>
        </w:rPr>
      </w:pPr>
    </w:p>
    <w:p w:rsidR="00E72791" w:rsidRDefault="00E72791" w:rsidP="00E72791">
      <w:pPr>
        <w:spacing w:after="0"/>
        <w:rPr>
          <w:rFonts w:asciiTheme="majorBidi" w:hAnsiTheme="majorBidi" w:cstheme="majorBidi" w:hint="cs"/>
          <w:sz w:val="32"/>
          <w:szCs w:val="32"/>
          <w:lang w:val="en-GB"/>
        </w:rPr>
      </w:pPr>
      <w:r>
        <w:rPr>
          <w:rFonts w:asciiTheme="majorBidi" w:hAnsiTheme="majorBidi" w:cstheme="majorBidi" w:hint="cs"/>
          <w:sz w:val="32"/>
          <w:szCs w:val="32"/>
          <w:cs/>
          <w:lang w:val="en-GB"/>
        </w:rPr>
        <w:t>ข้อควรระวัง</w:t>
      </w:r>
    </w:p>
    <w:p w:rsidR="00E72791" w:rsidRDefault="00E72791" w:rsidP="00E72791">
      <w:pPr>
        <w:pStyle w:val="ListParagraph"/>
        <w:numPr>
          <w:ilvl w:val="0"/>
          <w:numId w:val="2"/>
        </w:numPr>
        <w:spacing w:after="0"/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เวลายกเครื่อง ห้ามดึงทางด้านแท่นเขย่าของเครื่อง เพราะทำให้แท่นเขย่าหลุดออกมาได้ ดังนั้นเวลายกประคองจับด้านข้างของเครื่อง</w:t>
      </w:r>
    </w:p>
    <w:p w:rsidR="00E72791" w:rsidRPr="00E72791" w:rsidRDefault="00E72791" w:rsidP="00E72791">
      <w:pPr>
        <w:pStyle w:val="ListParagraph"/>
        <w:numPr>
          <w:ilvl w:val="0"/>
          <w:numId w:val="2"/>
        </w:numPr>
        <w:spacing w:after="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ก่อนทำความสะอาดเครื่อง ต้องถอดปลั๊กไฟก่อนทุกครั้ง</w:t>
      </w:r>
    </w:p>
    <w:p w:rsidR="007F2CB8" w:rsidRDefault="005A10CD"/>
    <w:sectPr w:rsidR="007F2CB8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0CD" w:rsidRDefault="005A10CD" w:rsidP="00211CAB">
      <w:pPr>
        <w:spacing w:after="0" w:line="240" w:lineRule="auto"/>
      </w:pPr>
      <w:r>
        <w:separator/>
      </w:r>
    </w:p>
  </w:endnote>
  <w:endnote w:type="continuationSeparator" w:id="0">
    <w:p w:rsidR="005A10CD" w:rsidRDefault="005A10CD" w:rsidP="00211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0CD" w:rsidRDefault="005A10CD" w:rsidP="00211CAB">
      <w:pPr>
        <w:spacing w:after="0" w:line="240" w:lineRule="auto"/>
      </w:pPr>
      <w:r>
        <w:separator/>
      </w:r>
    </w:p>
  </w:footnote>
  <w:footnote w:type="continuationSeparator" w:id="0">
    <w:p w:rsidR="005A10CD" w:rsidRDefault="005A10CD" w:rsidP="00211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Bidi" w:hAnsiTheme="majorBidi" w:cstheme="majorBidi"/>
        <w:b/>
        <w:bCs/>
        <w:sz w:val="28"/>
      </w:rPr>
      <w:alias w:val="Title"/>
      <w:id w:val="77738743"/>
      <w:placeholder>
        <w:docPart w:val="52263E0BE7F64AF1A088CFA605EE9F66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211CAB" w:rsidRPr="00211CAB" w:rsidRDefault="00B63128" w:rsidP="00211CAB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28"/>
          </w:rPr>
        </w:pPr>
        <w:r>
          <w:rPr>
            <w:rFonts w:asciiTheme="majorBidi" w:hAnsiTheme="majorBidi" w:cstheme="majorBidi"/>
            <w:b/>
            <w:bCs/>
            <w:sz w:val="28"/>
            <w:cs/>
            <w:lang w:val="en-GB"/>
          </w:rPr>
          <w:t xml:space="preserve">บริษัท เอ็นพี เคมีคอล ซัพพลาย จำกัด (สำนักงานใหญ่)                                                                                                                                                                        42/1 หมู่ 19 ซอยมณฑลทอง ถนนพุทธมณฑล 2 แขวงศาลาธรรมสพน์ เขตทวีวัฒนา กรุงเทพฯ 10170                                    โทรศัพท์ : 02-887-0600  แฟกซ์ : 02-887-1269  </w:t>
        </w:r>
        <w:r>
          <w:rPr>
            <w:rFonts w:asciiTheme="majorBidi" w:hAnsiTheme="majorBidi" w:cstheme="majorBidi"/>
            <w:b/>
            <w:bCs/>
            <w:sz w:val="28"/>
            <w:lang w:val="en-GB"/>
          </w:rPr>
          <w:t>Web: www.npchemsupply.com  Email: info@npchem.co.th</w:t>
        </w:r>
      </w:p>
    </w:sdtContent>
  </w:sdt>
  <w:p w:rsidR="00211CAB" w:rsidRDefault="00211CA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DF61BA"/>
    <w:multiLevelType w:val="hybridMultilevel"/>
    <w:tmpl w:val="812864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B673B2"/>
    <w:multiLevelType w:val="hybridMultilevel"/>
    <w:tmpl w:val="B5564834"/>
    <w:lvl w:ilvl="0" w:tplc="6D5E3536">
      <w:numFmt w:val="bullet"/>
      <w:lvlText w:val="-"/>
      <w:lvlJc w:val="left"/>
      <w:pPr>
        <w:ind w:left="720" w:hanging="360"/>
      </w:pPr>
      <w:rPr>
        <w:rFonts w:ascii="Angsana New" w:eastAsiaTheme="minorHAnsi" w:hAnsi="Angsana New" w:cs="Angsana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CAB"/>
    <w:rsid w:val="00211CAB"/>
    <w:rsid w:val="005A10CD"/>
    <w:rsid w:val="00797A5F"/>
    <w:rsid w:val="008E5273"/>
    <w:rsid w:val="00B63128"/>
    <w:rsid w:val="00E72791"/>
    <w:rsid w:val="00F85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CAB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11C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CAB"/>
    <w:rPr>
      <w:lang w:val="en-US"/>
    </w:rPr>
  </w:style>
  <w:style w:type="character" w:styleId="Hyperlink">
    <w:name w:val="Hyperlink"/>
    <w:basedOn w:val="DefaultParagraphFont"/>
    <w:uiPriority w:val="99"/>
    <w:unhideWhenUsed/>
    <w:rsid w:val="00211CA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11C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CAB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1CA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CAB"/>
    <w:rPr>
      <w:rFonts w:ascii="Tahoma" w:hAnsi="Tahoma" w:cs="Angsana New"/>
      <w:sz w:val="16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211C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CAB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211C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CAB"/>
    <w:rPr>
      <w:lang w:val="en-US"/>
    </w:rPr>
  </w:style>
  <w:style w:type="character" w:styleId="Hyperlink">
    <w:name w:val="Hyperlink"/>
    <w:basedOn w:val="DefaultParagraphFont"/>
    <w:uiPriority w:val="99"/>
    <w:unhideWhenUsed/>
    <w:rsid w:val="00211CA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11C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CAB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1CA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CAB"/>
    <w:rPr>
      <w:rFonts w:ascii="Tahoma" w:hAnsi="Tahoma" w:cs="Angsana New"/>
      <w:sz w:val="16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211C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2263E0BE7F64AF1A088CFA605EE9F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AAB49B-A6AB-45FA-B121-C28C681CBB12}"/>
      </w:docPartPr>
      <w:docPartBody>
        <w:p w:rsidR="00000000" w:rsidRDefault="00C56634" w:rsidP="00C56634">
          <w:pPr>
            <w:pStyle w:val="52263E0BE7F64AF1A088CFA605EE9F66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634"/>
    <w:rsid w:val="00C56634"/>
    <w:rsid w:val="00C66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GB" w:eastAsia="en-GB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2263E0BE7F64AF1A088CFA605EE9F66">
    <w:name w:val="52263E0BE7F64AF1A088CFA605EE9F66"/>
    <w:rsid w:val="00C5663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GB" w:eastAsia="en-GB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2263E0BE7F64AF1A088CFA605EE9F66">
    <w:name w:val="52263E0BE7F64AF1A088CFA605EE9F66"/>
    <w:rsid w:val="00C566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76763-88BB-4CE7-8622-C8E832776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บริษัท เอ็นพี เคมีคอล ซัพพลาย จำกัด (สำนักงานใหญ่)                                                                                                                                                                        42/1 หมู่ 19 ซ</vt:lpstr>
    </vt:vector>
  </TitlesOfParts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บริษัท เอ็นพี เคมีคอล ซัพพลาย จำกัด (สำนักงานใหญ่)                                                                                                                                                                        42/1 หมู่ 19 ซอยมณฑลทอง ถนนพุทธมณฑล 2 แขวงศาลาธรรมสพน์ เขตทวีวัฒนา กรุงเทพฯ 10170                                    โทรศัพท์ : 02-887-0600  แฟกซ์ : 02-887-1269  Web: www.npchemsupply.com  Email: info@npchem.co.th</dc:title>
  <dc:creator>Tanakorn Udomsinprassert</dc:creator>
  <cp:lastModifiedBy>Tanakorn Udomsinprassert</cp:lastModifiedBy>
  <cp:revision>2</cp:revision>
  <dcterms:created xsi:type="dcterms:W3CDTF">2016-03-22T03:37:00Z</dcterms:created>
  <dcterms:modified xsi:type="dcterms:W3CDTF">2016-03-22T04:21:00Z</dcterms:modified>
</cp:coreProperties>
</file>